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jc w:val="center"/>
        <w:rPr>
          <w:b w:val="1"/>
          <w:sz w:val="38"/>
          <w:szCs w:val="38"/>
        </w:rPr>
      </w:pPr>
      <w:bookmarkStart w:colFirst="0" w:colLast="0" w:name="_xlk8iyvl8fj8" w:id="0"/>
      <w:bookmarkEnd w:id="0"/>
      <w:r w:rsidDel="00000000" w:rsidR="00000000" w:rsidRPr="00000000">
        <w:rPr>
          <w:b w:val="1"/>
          <w:sz w:val="38"/>
          <w:szCs w:val="38"/>
          <w:rtl w:val="0"/>
        </w:rPr>
        <w:t xml:space="preserve">Oregon Resource Allocation Advisory Committee</w:t>
      </w:r>
    </w:p>
    <w:p w:rsidR="00000000" w:rsidDel="00000000" w:rsidP="00000000" w:rsidRDefault="00000000" w:rsidRPr="00000000" w14:paraId="00000002">
      <w:pPr>
        <w:widowControl w:val="0"/>
        <w:spacing w:line="240" w:lineRule="auto"/>
        <w:jc w:val="center"/>
        <w:rPr>
          <w:sz w:val="24"/>
          <w:szCs w:val="24"/>
        </w:rPr>
      </w:pPr>
      <w:r w:rsidDel="00000000" w:rsidR="00000000" w:rsidRPr="00000000">
        <w:rPr>
          <w:sz w:val="24"/>
          <w:szCs w:val="24"/>
          <w:rtl w:val="0"/>
        </w:rPr>
        <w:t xml:space="preserve">April 27, 2023 Meeting Summary</w:t>
      </w:r>
    </w:p>
    <w:p w:rsidR="00000000" w:rsidDel="00000000" w:rsidP="00000000" w:rsidRDefault="00000000" w:rsidRPr="00000000" w14:paraId="00000003">
      <w:pPr>
        <w:pStyle w:val="Heading3"/>
        <w:rPr>
          <w:b w:val="1"/>
        </w:rPr>
      </w:pPr>
      <w:bookmarkStart w:colFirst="0" w:colLast="0" w:name="_9igbqgqasucz" w:id="1"/>
      <w:bookmarkEnd w:id="1"/>
      <w:r w:rsidDel="00000000" w:rsidR="00000000" w:rsidRPr="00000000">
        <w:rPr>
          <w:b w:val="1"/>
          <w:rtl w:val="0"/>
        </w:rPr>
        <w:t xml:space="preserve">Overview</w:t>
      </w:r>
      <w:r w:rsidDel="00000000" w:rsidR="00000000" w:rsidRPr="00000000">
        <w:rPr>
          <w:rtl w:val="0"/>
        </w:rPr>
      </w:r>
    </w:p>
    <w:p w:rsidR="00000000" w:rsidDel="00000000" w:rsidP="00000000" w:rsidRDefault="00000000" w:rsidRPr="00000000" w14:paraId="00000004">
      <w:pPr>
        <w:rPr>
          <w:b w:val="1"/>
          <w:sz w:val="24"/>
          <w:szCs w:val="24"/>
        </w:rPr>
      </w:pPr>
      <w:r w:rsidDel="00000000" w:rsidR="00000000" w:rsidRPr="00000000">
        <w:rPr>
          <w:rtl w:val="0"/>
        </w:rPr>
      </w:r>
    </w:p>
    <w:tbl>
      <w:tblPr>
        <w:tblStyle w:val="Table1"/>
        <w:tblW w:w="106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20"/>
        <w:gridCol w:w="8400"/>
        <w:tblGridChange w:id="0">
          <w:tblGrid>
            <w:gridCol w:w="2220"/>
            <w:gridCol w:w="840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5">
            <w:pPr>
              <w:widowControl w:val="0"/>
              <w:spacing w:line="240" w:lineRule="auto"/>
              <w:jc w:val="right"/>
              <w:rPr>
                <w:sz w:val="24"/>
                <w:szCs w:val="24"/>
                <w:u w:val="single"/>
              </w:rPr>
            </w:pPr>
            <w:r w:rsidDel="00000000" w:rsidR="00000000" w:rsidRPr="00000000">
              <w:rPr>
                <w:sz w:val="24"/>
                <w:szCs w:val="24"/>
                <w:u w:val="single"/>
                <w:rtl w:val="0"/>
              </w:rPr>
              <w:t xml:space="preserve">Purpose</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rPr>
                <w:sz w:val="24"/>
                <w:szCs w:val="24"/>
              </w:rPr>
            </w:pPr>
            <w:r w:rsidDel="00000000" w:rsidR="00000000" w:rsidRPr="00000000">
              <w:rPr>
                <w:sz w:val="24"/>
                <w:szCs w:val="24"/>
                <w:rtl w:val="0"/>
              </w:rPr>
              <w:t xml:space="preserve">Review the first draft of ORAAC recommendations in preparation for public engagement. </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right"/>
              <w:rPr>
                <w:sz w:val="24"/>
                <w:szCs w:val="24"/>
                <w:u w:val="single"/>
              </w:rPr>
            </w:pPr>
            <w:r w:rsidDel="00000000" w:rsidR="00000000" w:rsidRPr="00000000">
              <w:rPr>
                <w:sz w:val="24"/>
                <w:szCs w:val="24"/>
                <w:u w:val="single"/>
                <w:rtl w:val="0"/>
              </w:rPr>
              <w:t xml:space="preserve">Desired Outcomes</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numPr>
                <w:ilvl w:val="0"/>
                <w:numId w:val="1"/>
              </w:numPr>
              <w:spacing w:line="240" w:lineRule="auto"/>
              <w:ind w:left="720" w:hanging="360"/>
              <w:rPr>
                <w:sz w:val="24"/>
                <w:szCs w:val="24"/>
              </w:rPr>
            </w:pPr>
            <w:r w:rsidDel="00000000" w:rsidR="00000000" w:rsidRPr="00000000">
              <w:rPr>
                <w:sz w:val="24"/>
                <w:szCs w:val="24"/>
                <w:rtl w:val="0"/>
              </w:rPr>
              <w:t xml:space="preserve">Narrow down Triage Approaches options to 3-4 to present to the public</w:t>
            </w:r>
          </w:p>
          <w:p w:rsidR="00000000" w:rsidDel="00000000" w:rsidP="00000000" w:rsidRDefault="00000000" w:rsidRPr="00000000" w14:paraId="00000009">
            <w:pPr>
              <w:widowControl w:val="0"/>
              <w:numPr>
                <w:ilvl w:val="0"/>
                <w:numId w:val="1"/>
              </w:numPr>
              <w:spacing w:line="240" w:lineRule="auto"/>
              <w:ind w:left="720" w:hanging="360"/>
              <w:rPr>
                <w:sz w:val="24"/>
                <w:szCs w:val="24"/>
              </w:rPr>
            </w:pPr>
            <w:r w:rsidDel="00000000" w:rsidR="00000000" w:rsidRPr="00000000">
              <w:rPr>
                <w:sz w:val="24"/>
                <w:szCs w:val="24"/>
                <w:rtl w:val="0"/>
              </w:rPr>
              <w:t xml:space="preserve">Collect feedback from committee members to develop the second draft of recommendations</w:t>
            </w:r>
          </w:p>
          <w:p w:rsidR="00000000" w:rsidDel="00000000" w:rsidP="00000000" w:rsidRDefault="00000000" w:rsidRPr="00000000" w14:paraId="0000000A">
            <w:pPr>
              <w:widowControl w:val="0"/>
              <w:numPr>
                <w:ilvl w:val="0"/>
                <w:numId w:val="1"/>
              </w:numPr>
              <w:spacing w:line="240" w:lineRule="auto"/>
              <w:ind w:left="720" w:hanging="360"/>
              <w:rPr>
                <w:sz w:val="24"/>
                <w:szCs w:val="24"/>
              </w:rPr>
            </w:pPr>
            <w:r w:rsidDel="00000000" w:rsidR="00000000" w:rsidRPr="00000000">
              <w:rPr>
                <w:sz w:val="24"/>
                <w:szCs w:val="24"/>
                <w:rtl w:val="0"/>
              </w:rPr>
              <w:t xml:space="preserve">Remind committee members about upcoming public engagement opportunities</w:t>
            </w:r>
          </w:p>
        </w:tc>
      </w:tr>
    </w:tbl>
    <w:p w:rsidR="00000000" w:rsidDel="00000000" w:rsidP="00000000" w:rsidRDefault="00000000" w:rsidRPr="00000000" w14:paraId="0000000B">
      <w:pPr>
        <w:pStyle w:val="Heading3"/>
        <w:rPr>
          <w:b w:val="1"/>
        </w:rPr>
      </w:pPr>
      <w:bookmarkStart w:colFirst="0" w:colLast="0" w:name="_phm1ij1xzx3y" w:id="2"/>
      <w:bookmarkEnd w:id="2"/>
      <w:r w:rsidDel="00000000" w:rsidR="00000000" w:rsidRPr="00000000">
        <w:rPr>
          <w:b w:val="1"/>
          <w:rtl w:val="0"/>
        </w:rPr>
        <w:t xml:space="preserve">Agenda</w:t>
      </w:r>
    </w:p>
    <w:p w:rsidR="00000000" w:rsidDel="00000000" w:rsidP="00000000" w:rsidRDefault="00000000" w:rsidRPr="00000000" w14:paraId="0000000C">
      <w:pPr>
        <w:numPr>
          <w:ilvl w:val="0"/>
          <w:numId w:val="3"/>
        </w:numPr>
        <w:ind w:left="720" w:hanging="360"/>
        <w:rPr>
          <w:sz w:val="24"/>
          <w:szCs w:val="24"/>
          <w:u w:val="none"/>
        </w:rPr>
      </w:pPr>
      <w:r w:rsidDel="00000000" w:rsidR="00000000" w:rsidRPr="00000000">
        <w:rPr>
          <w:sz w:val="24"/>
          <w:szCs w:val="24"/>
          <w:rtl w:val="0"/>
        </w:rPr>
        <w:t xml:space="preserve">Welcome</w:t>
      </w:r>
    </w:p>
    <w:p w:rsidR="00000000" w:rsidDel="00000000" w:rsidP="00000000" w:rsidRDefault="00000000" w:rsidRPr="00000000" w14:paraId="0000000D">
      <w:pPr>
        <w:numPr>
          <w:ilvl w:val="0"/>
          <w:numId w:val="3"/>
        </w:numPr>
        <w:ind w:left="720" w:hanging="360"/>
        <w:rPr>
          <w:sz w:val="24"/>
          <w:szCs w:val="24"/>
          <w:u w:val="none"/>
        </w:rPr>
      </w:pPr>
      <w:r w:rsidDel="00000000" w:rsidR="00000000" w:rsidRPr="00000000">
        <w:rPr>
          <w:sz w:val="24"/>
          <w:szCs w:val="24"/>
          <w:rtl w:val="0"/>
        </w:rPr>
        <w:t xml:space="preserve">Triage Options Review</w:t>
      </w:r>
    </w:p>
    <w:p w:rsidR="00000000" w:rsidDel="00000000" w:rsidP="00000000" w:rsidRDefault="00000000" w:rsidRPr="00000000" w14:paraId="0000000E">
      <w:pPr>
        <w:numPr>
          <w:ilvl w:val="0"/>
          <w:numId w:val="3"/>
        </w:numPr>
        <w:ind w:left="720" w:hanging="360"/>
        <w:rPr>
          <w:sz w:val="24"/>
          <w:szCs w:val="24"/>
          <w:u w:val="none"/>
        </w:rPr>
      </w:pPr>
      <w:r w:rsidDel="00000000" w:rsidR="00000000" w:rsidRPr="00000000">
        <w:rPr>
          <w:sz w:val="24"/>
          <w:szCs w:val="24"/>
          <w:rtl w:val="0"/>
        </w:rPr>
        <w:t xml:space="preserve">Public Comment </w:t>
      </w:r>
    </w:p>
    <w:p w:rsidR="00000000" w:rsidDel="00000000" w:rsidP="00000000" w:rsidRDefault="00000000" w:rsidRPr="00000000" w14:paraId="0000000F">
      <w:pPr>
        <w:numPr>
          <w:ilvl w:val="0"/>
          <w:numId w:val="3"/>
        </w:numPr>
        <w:ind w:left="720" w:hanging="360"/>
        <w:rPr>
          <w:sz w:val="24"/>
          <w:szCs w:val="24"/>
          <w:u w:val="none"/>
        </w:rPr>
      </w:pPr>
      <w:r w:rsidDel="00000000" w:rsidR="00000000" w:rsidRPr="00000000">
        <w:rPr>
          <w:sz w:val="24"/>
          <w:szCs w:val="24"/>
          <w:rtl w:val="0"/>
        </w:rPr>
        <w:t xml:space="preserve">Break</w:t>
      </w:r>
    </w:p>
    <w:p w:rsidR="00000000" w:rsidDel="00000000" w:rsidP="00000000" w:rsidRDefault="00000000" w:rsidRPr="00000000" w14:paraId="00000010">
      <w:pPr>
        <w:numPr>
          <w:ilvl w:val="0"/>
          <w:numId w:val="3"/>
        </w:numPr>
        <w:ind w:left="720" w:hanging="360"/>
        <w:rPr>
          <w:sz w:val="24"/>
          <w:szCs w:val="24"/>
          <w:u w:val="none"/>
        </w:rPr>
      </w:pPr>
      <w:r w:rsidDel="00000000" w:rsidR="00000000" w:rsidRPr="00000000">
        <w:rPr>
          <w:sz w:val="24"/>
          <w:szCs w:val="24"/>
          <w:rtl w:val="0"/>
        </w:rPr>
        <w:t xml:space="preserve">Small Group Discussion</w:t>
      </w:r>
    </w:p>
    <w:p w:rsidR="00000000" w:rsidDel="00000000" w:rsidP="00000000" w:rsidRDefault="00000000" w:rsidRPr="00000000" w14:paraId="00000011">
      <w:pPr>
        <w:numPr>
          <w:ilvl w:val="0"/>
          <w:numId w:val="3"/>
        </w:numPr>
        <w:ind w:left="720" w:hanging="360"/>
        <w:rPr>
          <w:sz w:val="24"/>
          <w:szCs w:val="24"/>
          <w:u w:val="none"/>
        </w:rPr>
      </w:pPr>
      <w:r w:rsidDel="00000000" w:rsidR="00000000" w:rsidRPr="00000000">
        <w:rPr>
          <w:sz w:val="24"/>
          <w:szCs w:val="24"/>
          <w:rtl w:val="0"/>
        </w:rPr>
        <w:t xml:space="preserve">Large Group Share</w:t>
      </w:r>
    </w:p>
    <w:p w:rsidR="00000000" w:rsidDel="00000000" w:rsidP="00000000" w:rsidRDefault="00000000" w:rsidRPr="00000000" w14:paraId="00000012">
      <w:pPr>
        <w:numPr>
          <w:ilvl w:val="0"/>
          <w:numId w:val="3"/>
        </w:numPr>
        <w:ind w:left="720" w:hanging="360"/>
        <w:rPr>
          <w:sz w:val="24"/>
          <w:szCs w:val="24"/>
          <w:u w:val="none"/>
        </w:rPr>
      </w:pPr>
      <w:r w:rsidDel="00000000" w:rsidR="00000000" w:rsidRPr="00000000">
        <w:rPr>
          <w:sz w:val="24"/>
          <w:szCs w:val="24"/>
          <w:rtl w:val="0"/>
        </w:rPr>
        <w:t xml:space="preserve">Closing</w:t>
      </w:r>
    </w:p>
    <w:p w:rsidR="00000000" w:rsidDel="00000000" w:rsidP="00000000" w:rsidRDefault="00000000" w:rsidRPr="00000000" w14:paraId="00000013">
      <w:pPr>
        <w:pStyle w:val="Heading3"/>
        <w:rPr>
          <w:b w:val="1"/>
          <w:sz w:val="24"/>
          <w:szCs w:val="24"/>
        </w:rPr>
      </w:pPr>
      <w:bookmarkStart w:colFirst="0" w:colLast="0" w:name="_5iszl66fq727" w:id="3"/>
      <w:bookmarkEnd w:id="3"/>
      <w:r w:rsidDel="00000000" w:rsidR="00000000" w:rsidRPr="00000000">
        <w:rPr>
          <w:b w:val="1"/>
          <w:rtl w:val="0"/>
        </w:rPr>
        <w:t xml:space="preserve">Meeting Notes</w:t>
      </w:r>
      <w:r w:rsidDel="00000000" w:rsidR="00000000" w:rsidRPr="00000000">
        <w:rPr>
          <w:rtl w:val="0"/>
        </w:rPr>
      </w:r>
    </w:p>
    <w:p w:rsidR="00000000" w:rsidDel="00000000" w:rsidP="00000000" w:rsidRDefault="00000000" w:rsidRPr="00000000" w14:paraId="00000014">
      <w:pPr>
        <w:ind w:left="0" w:firstLine="0"/>
        <w:rPr>
          <w:i w:val="1"/>
          <w:sz w:val="24"/>
          <w:szCs w:val="24"/>
        </w:rPr>
      </w:pPr>
      <w:r w:rsidDel="00000000" w:rsidR="00000000" w:rsidRPr="00000000">
        <w:rPr>
          <w:i w:val="1"/>
          <w:sz w:val="24"/>
          <w:szCs w:val="24"/>
          <w:rtl w:val="0"/>
        </w:rPr>
        <w:t xml:space="preserve">Welcome</w:t>
      </w:r>
    </w:p>
    <w:p w:rsidR="00000000" w:rsidDel="00000000" w:rsidP="00000000" w:rsidRDefault="00000000" w:rsidRPr="00000000" w14:paraId="00000015">
      <w:pPr>
        <w:ind w:left="0" w:firstLine="0"/>
        <w:rPr>
          <w:sz w:val="24"/>
          <w:szCs w:val="24"/>
        </w:rPr>
      </w:pPr>
      <w:r w:rsidDel="00000000" w:rsidR="00000000" w:rsidRPr="00000000">
        <w:rPr>
          <w:sz w:val="24"/>
          <w:szCs w:val="24"/>
          <w:rtl w:val="0"/>
        </w:rPr>
        <w:t xml:space="preserve">Rather than focusing on narrowing down the triage options as originally stated in meeting materials, this meeting will focus on reviewing triage options in depth. After materials are reviewed, committee members will have an opportunity to share the potential benefits and serious concerns about the triage options as they relate to advancing health equity.  </w:t>
      </w:r>
    </w:p>
    <w:p w:rsidR="00000000" w:rsidDel="00000000" w:rsidP="00000000" w:rsidRDefault="00000000" w:rsidRPr="00000000" w14:paraId="00000016">
      <w:pPr>
        <w:ind w:left="0" w:firstLine="0"/>
        <w:rPr>
          <w:sz w:val="24"/>
          <w:szCs w:val="24"/>
        </w:rPr>
      </w:pPr>
      <w:r w:rsidDel="00000000" w:rsidR="00000000" w:rsidRPr="00000000">
        <w:rPr>
          <w:rtl w:val="0"/>
        </w:rPr>
      </w:r>
    </w:p>
    <w:p w:rsidR="00000000" w:rsidDel="00000000" w:rsidP="00000000" w:rsidRDefault="00000000" w:rsidRPr="00000000" w14:paraId="00000017">
      <w:pPr>
        <w:rPr>
          <w:i w:val="1"/>
          <w:sz w:val="24"/>
          <w:szCs w:val="24"/>
        </w:rPr>
      </w:pPr>
      <w:r w:rsidDel="00000000" w:rsidR="00000000" w:rsidRPr="00000000">
        <w:rPr>
          <w:i w:val="1"/>
          <w:sz w:val="24"/>
          <w:szCs w:val="24"/>
          <w:rtl w:val="0"/>
        </w:rPr>
        <w:t xml:space="preserve">Triage Options Review</w:t>
      </w:r>
    </w:p>
    <w:p w:rsidR="00000000" w:rsidDel="00000000" w:rsidP="00000000" w:rsidRDefault="00000000" w:rsidRPr="00000000" w14:paraId="00000018">
      <w:pPr>
        <w:rPr>
          <w:sz w:val="24"/>
          <w:szCs w:val="24"/>
        </w:rPr>
      </w:pPr>
      <w:r w:rsidDel="00000000" w:rsidR="00000000" w:rsidRPr="00000000">
        <w:rPr>
          <w:sz w:val="24"/>
          <w:szCs w:val="24"/>
          <w:rtl w:val="0"/>
        </w:rPr>
        <w:t xml:space="preserve">The criteria, justification, and drawbacks of 7 triage options: equitable chances, clinician prognosis, SOFA/mSOFA, essential worker (added to the disadvantage index), essential worker </w:t>
      </w:r>
      <w:r w:rsidDel="00000000" w:rsidR="00000000" w:rsidRPr="00000000">
        <w:rPr>
          <w:color w:val="ff0000"/>
          <w:sz w:val="24"/>
          <w:szCs w:val="24"/>
          <w:rtl w:val="0"/>
        </w:rPr>
        <w:t xml:space="preserve">individual-level </w:t>
      </w:r>
      <w:r w:rsidDel="00000000" w:rsidR="00000000" w:rsidRPr="00000000">
        <w:rPr>
          <w:sz w:val="24"/>
          <w:szCs w:val="24"/>
          <w:rtl w:val="0"/>
        </w:rPr>
        <w:t xml:space="preserve">priority, multiplier effect, and life cycle. Oregon Health Authority noted that the agency has serious concerns about the use of SOFA/mSOFA and life cycle in resource allocation.</w:t>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sz w:val="24"/>
          <w:szCs w:val="24"/>
          <w:rtl w:val="0"/>
        </w:rPr>
        <w:t xml:space="preserve">Questions from committee members:</w:t>
      </w:r>
    </w:p>
    <w:p w:rsidR="00000000" w:rsidDel="00000000" w:rsidP="00000000" w:rsidRDefault="00000000" w:rsidRPr="00000000" w14:paraId="0000001B">
      <w:pPr>
        <w:numPr>
          <w:ilvl w:val="0"/>
          <w:numId w:val="4"/>
        </w:numPr>
        <w:ind w:left="720" w:hanging="360"/>
        <w:rPr>
          <w:sz w:val="24"/>
          <w:szCs w:val="24"/>
          <w:u w:val="none"/>
        </w:rPr>
      </w:pPr>
      <w:r w:rsidDel="00000000" w:rsidR="00000000" w:rsidRPr="00000000">
        <w:rPr>
          <w:sz w:val="24"/>
          <w:szCs w:val="24"/>
          <w:rtl w:val="0"/>
        </w:rPr>
        <w:t xml:space="preserve">Who is determining clinical prognosis? </w:t>
      </w:r>
    </w:p>
    <w:p w:rsidR="00000000" w:rsidDel="00000000" w:rsidP="00000000" w:rsidRDefault="00000000" w:rsidRPr="00000000" w14:paraId="0000001C">
      <w:pPr>
        <w:numPr>
          <w:ilvl w:val="0"/>
          <w:numId w:val="4"/>
        </w:numPr>
        <w:ind w:left="720" w:hanging="360"/>
        <w:rPr>
          <w:sz w:val="24"/>
          <w:szCs w:val="24"/>
          <w:u w:val="none"/>
        </w:rPr>
      </w:pPr>
      <w:r w:rsidDel="00000000" w:rsidR="00000000" w:rsidRPr="00000000">
        <w:rPr>
          <w:sz w:val="24"/>
          <w:szCs w:val="24"/>
          <w:rtl w:val="0"/>
        </w:rPr>
        <w:t xml:space="preserve">How would clinicians determine prognosis? </w:t>
      </w:r>
    </w:p>
    <w:p w:rsidR="00000000" w:rsidDel="00000000" w:rsidP="00000000" w:rsidRDefault="00000000" w:rsidRPr="00000000" w14:paraId="0000001D">
      <w:pPr>
        <w:numPr>
          <w:ilvl w:val="0"/>
          <w:numId w:val="4"/>
        </w:numPr>
        <w:ind w:left="720" w:hanging="360"/>
        <w:rPr>
          <w:sz w:val="24"/>
          <w:szCs w:val="24"/>
          <w:u w:val="none"/>
        </w:rPr>
      </w:pPr>
      <w:r w:rsidDel="00000000" w:rsidR="00000000" w:rsidRPr="00000000">
        <w:rPr>
          <w:sz w:val="24"/>
          <w:szCs w:val="24"/>
          <w:rtl w:val="0"/>
        </w:rPr>
        <w:t xml:space="preserve">Is the context [of utilizing these triage options] a facility, a health system, or the community?</w:t>
      </w:r>
    </w:p>
    <w:p w:rsidR="00000000" w:rsidDel="00000000" w:rsidP="00000000" w:rsidRDefault="00000000" w:rsidRPr="00000000" w14:paraId="0000001E">
      <w:pPr>
        <w:rPr>
          <w:sz w:val="24"/>
          <w:szCs w:val="24"/>
        </w:rPr>
      </w:pPr>
      <w:r w:rsidDel="00000000" w:rsidR="00000000" w:rsidRPr="00000000">
        <w:rPr>
          <w:rtl w:val="0"/>
        </w:rPr>
      </w:r>
    </w:p>
    <w:p w:rsidR="00000000" w:rsidDel="00000000" w:rsidP="00000000" w:rsidRDefault="00000000" w:rsidRPr="00000000" w14:paraId="0000001F">
      <w:pPr>
        <w:rPr>
          <w:sz w:val="24"/>
          <w:szCs w:val="24"/>
        </w:rPr>
      </w:pPr>
      <w:r w:rsidDel="00000000" w:rsidR="00000000" w:rsidRPr="00000000">
        <w:rPr>
          <w:sz w:val="24"/>
          <w:szCs w:val="24"/>
          <w:rtl w:val="0"/>
        </w:rPr>
        <w:t xml:space="preserve">Comments from committee members:</w:t>
      </w:r>
    </w:p>
    <w:p w:rsidR="00000000" w:rsidDel="00000000" w:rsidP="00000000" w:rsidRDefault="00000000" w:rsidRPr="00000000" w14:paraId="00000020">
      <w:pPr>
        <w:numPr>
          <w:ilvl w:val="0"/>
          <w:numId w:val="5"/>
        </w:numPr>
        <w:ind w:left="720" w:hanging="360"/>
        <w:rPr>
          <w:sz w:val="24"/>
          <w:szCs w:val="24"/>
          <w:u w:val="none"/>
        </w:rPr>
      </w:pPr>
      <w:r w:rsidDel="00000000" w:rsidR="00000000" w:rsidRPr="00000000">
        <w:rPr>
          <w:sz w:val="24"/>
          <w:szCs w:val="24"/>
          <w:rtl w:val="0"/>
        </w:rPr>
        <w:t xml:space="preserve">Clinician prognosis is a fair criteria, but we must acknowledge the negative clinician bias about those who are older, live with a disability, or are of a different race. This must be part of training for the triage teams. </w:t>
      </w:r>
    </w:p>
    <w:p w:rsidR="00000000" w:rsidDel="00000000" w:rsidP="00000000" w:rsidRDefault="00000000" w:rsidRPr="00000000" w14:paraId="00000021">
      <w:pPr>
        <w:numPr>
          <w:ilvl w:val="0"/>
          <w:numId w:val="5"/>
        </w:numPr>
        <w:ind w:left="720" w:hanging="360"/>
        <w:rPr>
          <w:sz w:val="24"/>
          <w:szCs w:val="24"/>
          <w:u w:val="none"/>
        </w:rPr>
      </w:pPr>
      <w:r w:rsidDel="00000000" w:rsidR="00000000" w:rsidRPr="00000000">
        <w:rPr>
          <w:sz w:val="24"/>
          <w:szCs w:val="24"/>
          <w:rtl w:val="0"/>
        </w:rPr>
        <w:t xml:space="preserve">Clinician’s ability to prognosticate, even in the extremes, can be affected by their experience and expertise. It is important to design resource allocation as objectively as possible (e.g., prognostication tools or a set of objective clinical criteria). If not, bias and variability could play a significant role. </w:t>
      </w:r>
    </w:p>
    <w:p w:rsidR="00000000" w:rsidDel="00000000" w:rsidP="00000000" w:rsidRDefault="00000000" w:rsidRPr="00000000" w14:paraId="00000022">
      <w:pPr>
        <w:numPr>
          <w:ilvl w:val="0"/>
          <w:numId w:val="5"/>
        </w:numPr>
        <w:ind w:left="720" w:hanging="360"/>
        <w:rPr>
          <w:sz w:val="24"/>
          <w:szCs w:val="24"/>
          <w:u w:val="none"/>
        </w:rPr>
      </w:pPr>
      <w:r w:rsidDel="00000000" w:rsidR="00000000" w:rsidRPr="00000000">
        <w:rPr>
          <w:sz w:val="24"/>
          <w:szCs w:val="24"/>
          <w:rtl w:val="0"/>
        </w:rPr>
        <w:t xml:space="preserve">There may also be variability across health care systems. Triage training needs to be uniform, perhaps asynchronous, across sites and health care systems. </w:t>
      </w:r>
    </w:p>
    <w:p w:rsidR="00000000" w:rsidDel="00000000" w:rsidP="00000000" w:rsidRDefault="00000000" w:rsidRPr="00000000" w14:paraId="00000023">
      <w:pPr>
        <w:rPr>
          <w:sz w:val="24"/>
          <w:szCs w:val="24"/>
        </w:rPr>
      </w:pPr>
      <w:r w:rsidDel="00000000" w:rsidR="00000000" w:rsidRPr="00000000">
        <w:rPr>
          <w:rtl w:val="0"/>
        </w:rPr>
      </w:r>
    </w:p>
    <w:p w:rsidR="00000000" w:rsidDel="00000000" w:rsidP="00000000" w:rsidRDefault="00000000" w:rsidRPr="00000000" w14:paraId="00000024">
      <w:pPr>
        <w:rPr>
          <w:i w:val="1"/>
          <w:sz w:val="24"/>
          <w:szCs w:val="24"/>
        </w:rPr>
      </w:pPr>
      <w:r w:rsidDel="00000000" w:rsidR="00000000" w:rsidRPr="00000000">
        <w:rPr>
          <w:i w:val="1"/>
          <w:sz w:val="24"/>
          <w:szCs w:val="24"/>
          <w:rtl w:val="0"/>
        </w:rPr>
        <w:t xml:space="preserve">Public Comment</w:t>
      </w:r>
    </w:p>
    <w:p w:rsidR="00000000" w:rsidDel="00000000" w:rsidP="00000000" w:rsidRDefault="00000000" w:rsidRPr="00000000" w14:paraId="00000025">
      <w:pPr>
        <w:rPr>
          <w:sz w:val="24"/>
          <w:szCs w:val="24"/>
        </w:rPr>
      </w:pPr>
      <w:r w:rsidDel="00000000" w:rsidR="00000000" w:rsidRPr="00000000">
        <w:rPr>
          <w:sz w:val="24"/>
          <w:szCs w:val="24"/>
          <w:rtl w:val="0"/>
        </w:rPr>
        <w:t xml:space="preserve">There were no public comments. </w:t>
      </w:r>
    </w:p>
    <w:p w:rsidR="00000000" w:rsidDel="00000000" w:rsidP="00000000" w:rsidRDefault="00000000" w:rsidRPr="00000000" w14:paraId="00000026">
      <w:pPr>
        <w:rPr>
          <w:sz w:val="24"/>
          <w:szCs w:val="24"/>
        </w:rPr>
      </w:pPr>
      <w:r w:rsidDel="00000000" w:rsidR="00000000" w:rsidRPr="00000000">
        <w:rPr>
          <w:rtl w:val="0"/>
        </w:rPr>
      </w:r>
    </w:p>
    <w:p w:rsidR="00000000" w:rsidDel="00000000" w:rsidP="00000000" w:rsidRDefault="00000000" w:rsidRPr="00000000" w14:paraId="00000027">
      <w:pPr>
        <w:rPr>
          <w:i w:val="1"/>
          <w:sz w:val="24"/>
          <w:szCs w:val="24"/>
        </w:rPr>
      </w:pPr>
      <w:r w:rsidDel="00000000" w:rsidR="00000000" w:rsidRPr="00000000">
        <w:rPr>
          <w:i w:val="1"/>
          <w:sz w:val="24"/>
          <w:szCs w:val="24"/>
          <w:rtl w:val="0"/>
        </w:rPr>
        <w:t xml:space="preserve">Small Group Discussion</w:t>
      </w:r>
    </w:p>
    <w:p w:rsidR="00000000" w:rsidDel="00000000" w:rsidP="00000000" w:rsidRDefault="00000000" w:rsidRPr="00000000" w14:paraId="00000028">
      <w:pPr>
        <w:rPr>
          <w:sz w:val="24"/>
          <w:szCs w:val="24"/>
        </w:rPr>
      </w:pPr>
      <w:r w:rsidDel="00000000" w:rsidR="00000000" w:rsidRPr="00000000">
        <w:rPr>
          <w:sz w:val="24"/>
          <w:szCs w:val="24"/>
          <w:rtl w:val="0"/>
        </w:rPr>
        <w:t xml:space="preserve">Committee members discussed the 7 triage options that were reviewed in 4 breakout groups. Note: there was no community-centered health / public health breakout due to a lack of attendance. Instead, the hospitals/in-patient group was split into 2. </w:t>
      </w:r>
    </w:p>
    <w:p w:rsidR="00000000" w:rsidDel="00000000" w:rsidP="00000000" w:rsidRDefault="00000000" w:rsidRPr="00000000" w14:paraId="00000029">
      <w:pPr>
        <w:rPr>
          <w:sz w:val="24"/>
          <w:szCs w:val="24"/>
        </w:rPr>
      </w:pPr>
      <w:r w:rsidDel="00000000" w:rsidR="00000000" w:rsidRPr="00000000">
        <w:rPr>
          <w:rtl w:val="0"/>
        </w:rPr>
      </w:r>
    </w:p>
    <w:p w:rsidR="00000000" w:rsidDel="00000000" w:rsidP="00000000" w:rsidRDefault="00000000" w:rsidRPr="00000000" w14:paraId="0000002A">
      <w:pPr>
        <w:rPr>
          <w:i w:val="1"/>
          <w:sz w:val="24"/>
          <w:szCs w:val="24"/>
        </w:rPr>
      </w:pPr>
      <w:r w:rsidDel="00000000" w:rsidR="00000000" w:rsidRPr="00000000">
        <w:rPr>
          <w:i w:val="1"/>
          <w:sz w:val="24"/>
          <w:szCs w:val="24"/>
          <w:rtl w:val="0"/>
        </w:rPr>
        <w:t xml:space="preserve">Large Group Share Out</w:t>
      </w:r>
    </w:p>
    <w:p w:rsidR="00000000" w:rsidDel="00000000" w:rsidP="00000000" w:rsidRDefault="00000000" w:rsidRPr="00000000" w14:paraId="0000002B">
      <w:pPr>
        <w:rPr>
          <w:sz w:val="24"/>
          <w:szCs w:val="24"/>
        </w:rPr>
      </w:pPr>
      <w:r w:rsidDel="00000000" w:rsidR="00000000" w:rsidRPr="00000000">
        <w:rPr>
          <w:rtl w:val="0"/>
        </w:rPr>
      </w:r>
    </w:p>
    <w:p w:rsidR="00000000" w:rsidDel="00000000" w:rsidP="00000000" w:rsidRDefault="00000000" w:rsidRPr="00000000" w14:paraId="0000002C">
      <w:pPr>
        <w:rPr>
          <w:sz w:val="24"/>
          <w:szCs w:val="24"/>
        </w:rPr>
      </w:pPr>
      <w:r w:rsidDel="00000000" w:rsidR="00000000" w:rsidRPr="00000000">
        <w:rPr>
          <w:sz w:val="24"/>
          <w:szCs w:val="24"/>
          <w:rtl w:val="0"/>
        </w:rPr>
        <w:t xml:space="preserve">Group 1: Culturally Specific</w:t>
      </w:r>
    </w:p>
    <w:p w:rsidR="00000000" w:rsidDel="00000000" w:rsidP="00000000" w:rsidRDefault="00000000" w:rsidRPr="00000000" w14:paraId="0000002D">
      <w:pPr>
        <w:numPr>
          <w:ilvl w:val="0"/>
          <w:numId w:val="6"/>
        </w:numPr>
        <w:ind w:left="720" w:hanging="360"/>
        <w:rPr>
          <w:sz w:val="24"/>
          <w:szCs w:val="24"/>
          <w:u w:val="none"/>
        </w:rPr>
      </w:pPr>
      <w:r w:rsidDel="00000000" w:rsidR="00000000" w:rsidRPr="00000000">
        <w:rPr>
          <w:sz w:val="24"/>
          <w:szCs w:val="24"/>
          <w:rtl w:val="0"/>
        </w:rPr>
        <w:t xml:space="preserve">Discussed how SOFA/mSOFA are not neutral or objective tools </w:t>
      </w:r>
      <w:r w:rsidDel="00000000" w:rsidR="00000000" w:rsidRPr="00000000">
        <w:rPr>
          <w:sz w:val="24"/>
          <w:szCs w:val="24"/>
          <w:rtl w:val="0"/>
        </w:rPr>
        <w:t xml:space="preserve">and that they </w:t>
      </w:r>
      <w:r w:rsidDel="00000000" w:rsidR="00000000" w:rsidRPr="00000000">
        <w:rPr>
          <w:sz w:val="24"/>
          <w:szCs w:val="24"/>
          <w:rtl w:val="0"/>
        </w:rPr>
        <w:t xml:space="preserve">will worsen health inequities.</w:t>
      </w:r>
    </w:p>
    <w:p w:rsidR="00000000" w:rsidDel="00000000" w:rsidP="00000000" w:rsidRDefault="00000000" w:rsidRPr="00000000" w14:paraId="0000002E">
      <w:pPr>
        <w:numPr>
          <w:ilvl w:val="0"/>
          <w:numId w:val="6"/>
        </w:numPr>
        <w:ind w:left="720" w:hanging="360"/>
        <w:rPr>
          <w:sz w:val="24"/>
          <w:szCs w:val="24"/>
          <w:u w:val="none"/>
        </w:rPr>
      </w:pPr>
      <w:r w:rsidDel="00000000" w:rsidR="00000000" w:rsidRPr="00000000">
        <w:rPr>
          <w:sz w:val="24"/>
          <w:szCs w:val="24"/>
          <w:rtl w:val="0"/>
        </w:rPr>
        <w:t xml:space="preserve">The group understands how prioritizing people based on age might lead to a more diverse population, but the overall value of age calls the life cycle framework into question and it causes serious concern when thinking about the cultural values of non-dominant culture communities. </w:t>
      </w:r>
    </w:p>
    <w:p w:rsidR="00000000" w:rsidDel="00000000" w:rsidP="00000000" w:rsidRDefault="00000000" w:rsidRPr="00000000" w14:paraId="0000002F">
      <w:pPr>
        <w:numPr>
          <w:ilvl w:val="0"/>
          <w:numId w:val="6"/>
        </w:numPr>
        <w:ind w:left="720" w:hanging="360"/>
        <w:rPr>
          <w:sz w:val="24"/>
          <w:szCs w:val="24"/>
          <w:u w:val="none"/>
        </w:rPr>
      </w:pPr>
      <w:r w:rsidDel="00000000" w:rsidR="00000000" w:rsidRPr="00000000">
        <w:rPr>
          <w:sz w:val="24"/>
          <w:szCs w:val="24"/>
          <w:rtl w:val="0"/>
        </w:rPr>
        <w:t xml:space="preserve">Ideally we would have an objective tool that utilizes clinical data that is able to make the necessary adjustments to recognize the health status of different communities. </w:t>
      </w:r>
    </w:p>
    <w:p w:rsidR="00000000" w:rsidDel="00000000" w:rsidP="00000000" w:rsidRDefault="00000000" w:rsidRPr="00000000" w14:paraId="00000030">
      <w:pPr>
        <w:rPr>
          <w:sz w:val="24"/>
          <w:szCs w:val="24"/>
        </w:rPr>
      </w:pPr>
      <w:r w:rsidDel="00000000" w:rsidR="00000000" w:rsidRPr="00000000">
        <w:rPr>
          <w:rtl w:val="0"/>
        </w:rPr>
      </w:r>
    </w:p>
    <w:p w:rsidR="00000000" w:rsidDel="00000000" w:rsidP="00000000" w:rsidRDefault="00000000" w:rsidRPr="00000000" w14:paraId="00000031">
      <w:pPr>
        <w:rPr>
          <w:sz w:val="24"/>
          <w:szCs w:val="24"/>
        </w:rPr>
      </w:pPr>
      <w:r w:rsidDel="00000000" w:rsidR="00000000" w:rsidRPr="00000000">
        <w:rPr>
          <w:sz w:val="24"/>
          <w:szCs w:val="24"/>
          <w:rtl w:val="0"/>
        </w:rPr>
        <w:t xml:space="preserve">Group 2: Disability and Aging</w:t>
      </w:r>
    </w:p>
    <w:p w:rsidR="00000000" w:rsidDel="00000000" w:rsidP="00000000" w:rsidRDefault="00000000" w:rsidRPr="00000000" w14:paraId="00000032">
      <w:pPr>
        <w:numPr>
          <w:ilvl w:val="0"/>
          <w:numId w:val="7"/>
        </w:numPr>
        <w:ind w:left="720" w:hanging="360"/>
        <w:rPr>
          <w:sz w:val="24"/>
          <w:szCs w:val="24"/>
          <w:u w:val="none"/>
        </w:rPr>
      </w:pPr>
      <w:r w:rsidDel="00000000" w:rsidR="00000000" w:rsidRPr="00000000">
        <w:rPr>
          <w:sz w:val="24"/>
          <w:szCs w:val="24"/>
          <w:rtl w:val="0"/>
        </w:rPr>
        <w:t xml:space="preserve">Some of the criteria that have been put forward may address some equity issues but not others. </w:t>
      </w:r>
    </w:p>
    <w:p w:rsidR="00000000" w:rsidDel="00000000" w:rsidP="00000000" w:rsidRDefault="00000000" w:rsidRPr="00000000" w14:paraId="00000033">
      <w:pPr>
        <w:numPr>
          <w:ilvl w:val="0"/>
          <w:numId w:val="7"/>
        </w:numPr>
        <w:ind w:left="720" w:hanging="360"/>
        <w:rPr>
          <w:sz w:val="24"/>
          <w:szCs w:val="24"/>
          <w:u w:val="none"/>
        </w:rPr>
      </w:pPr>
      <w:r w:rsidDel="00000000" w:rsidR="00000000" w:rsidRPr="00000000">
        <w:rPr>
          <w:sz w:val="24"/>
          <w:szCs w:val="24"/>
          <w:rtl w:val="0"/>
        </w:rPr>
        <w:t xml:space="preserve">There will not be a singular approach - we will need to layer multiple criteria to create an equitable distribution of resources. </w:t>
      </w:r>
    </w:p>
    <w:p w:rsidR="00000000" w:rsidDel="00000000" w:rsidP="00000000" w:rsidRDefault="00000000" w:rsidRPr="00000000" w14:paraId="00000034">
      <w:pPr>
        <w:numPr>
          <w:ilvl w:val="0"/>
          <w:numId w:val="7"/>
        </w:numPr>
        <w:ind w:left="720" w:hanging="360"/>
        <w:rPr>
          <w:sz w:val="24"/>
          <w:szCs w:val="24"/>
          <w:u w:val="none"/>
        </w:rPr>
      </w:pPr>
      <w:r w:rsidDel="00000000" w:rsidR="00000000" w:rsidRPr="00000000">
        <w:rPr>
          <w:sz w:val="24"/>
          <w:szCs w:val="24"/>
          <w:rtl w:val="0"/>
        </w:rPr>
        <w:t xml:space="preserve">Age does not necessarily tell you what someone’s health outcome may be. </w:t>
      </w:r>
    </w:p>
    <w:p w:rsidR="00000000" w:rsidDel="00000000" w:rsidP="00000000" w:rsidRDefault="00000000" w:rsidRPr="00000000" w14:paraId="00000035">
      <w:pPr>
        <w:numPr>
          <w:ilvl w:val="0"/>
          <w:numId w:val="7"/>
        </w:numPr>
        <w:ind w:left="720" w:hanging="360"/>
        <w:rPr>
          <w:sz w:val="24"/>
          <w:szCs w:val="24"/>
          <w:u w:val="none"/>
        </w:rPr>
      </w:pPr>
      <w:r w:rsidDel="00000000" w:rsidR="00000000" w:rsidRPr="00000000">
        <w:rPr>
          <w:sz w:val="24"/>
          <w:szCs w:val="24"/>
          <w:rtl w:val="0"/>
        </w:rPr>
        <w:t xml:space="preserve">With COVID-19, the voices of people with disabilities were curtailed when it came to being able to visit the hospital. We need to make sure that people who can advocate for folks with disabilities are heard. </w:t>
      </w:r>
    </w:p>
    <w:p w:rsidR="00000000" w:rsidDel="00000000" w:rsidP="00000000" w:rsidRDefault="00000000" w:rsidRPr="00000000" w14:paraId="00000036">
      <w:pPr>
        <w:numPr>
          <w:ilvl w:val="0"/>
          <w:numId w:val="7"/>
        </w:numPr>
        <w:ind w:left="720" w:hanging="360"/>
        <w:rPr>
          <w:sz w:val="24"/>
          <w:szCs w:val="24"/>
          <w:u w:val="none"/>
        </w:rPr>
      </w:pPr>
      <w:r w:rsidDel="00000000" w:rsidR="00000000" w:rsidRPr="00000000">
        <w:rPr>
          <w:sz w:val="24"/>
          <w:szCs w:val="24"/>
          <w:rtl w:val="0"/>
        </w:rPr>
        <w:t xml:space="preserve">It is important to understand that the more prescriptive we get, the harder it is to have flexibility/ be responsive. The more criteria we implement, the less accessible the triage guidelines become. </w:t>
      </w:r>
    </w:p>
    <w:p w:rsidR="00000000" w:rsidDel="00000000" w:rsidP="00000000" w:rsidRDefault="00000000" w:rsidRPr="00000000" w14:paraId="00000037">
      <w:pPr>
        <w:numPr>
          <w:ilvl w:val="0"/>
          <w:numId w:val="7"/>
        </w:numPr>
        <w:ind w:left="720" w:hanging="360"/>
        <w:rPr>
          <w:sz w:val="24"/>
          <w:szCs w:val="24"/>
          <w:u w:val="none"/>
        </w:rPr>
      </w:pPr>
      <w:r w:rsidDel="00000000" w:rsidR="00000000" w:rsidRPr="00000000">
        <w:rPr>
          <w:sz w:val="24"/>
          <w:szCs w:val="24"/>
          <w:rtl w:val="0"/>
        </w:rPr>
        <w:t xml:space="preserve">It will be important to recognize that each emergency (health, natural disaster, etc) will come with its own challenges.  </w:t>
      </w:r>
    </w:p>
    <w:p w:rsidR="00000000" w:rsidDel="00000000" w:rsidP="00000000" w:rsidRDefault="00000000" w:rsidRPr="00000000" w14:paraId="00000038">
      <w:pPr>
        <w:rPr>
          <w:sz w:val="24"/>
          <w:szCs w:val="24"/>
        </w:rPr>
      </w:pPr>
      <w:r w:rsidDel="00000000" w:rsidR="00000000" w:rsidRPr="00000000">
        <w:rPr>
          <w:rtl w:val="0"/>
        </w:rPr>
      </w:r>
    </w:p>
    <w:p w:rsidR="00000000" w:rsidDel="00000000" w:rsidP="00000000" w:rsidRDefault="00000000" w:rsidRPr="00000000" w14:paraId="00000039">
      <w:pPr>
        <w:rPr>
          <w:sz w:val="24"/>
          <w:szCs w:val="24"/>
        </w:rPr>
      </w:pPr>
      <w:r w:rsidDel="00000000" w:rsidR="00000000" w:rsidRPr="00000000">
        <w:rPr>
          <w:sz w:val="24"/>
          <w:szCs w:val="24"/>
          <w:rtl w:val="0"/>
        </w:rPr>
        <w:t xml:space="preserve">Group 3: Hospitals / In-patient </w:t>
      </w:r>
    </w:p>
    <w:p w:rsidR="00000000" w:rsidDel="00000000" w:rsidP="00000000" w:rsidRDefault="00000000" w:rsidRPr="00000000" w14:paraId="0000003A">
      <w:pPr>
        <w:numPr>
          <w:ilvl w:val="0"/>
          <w:numId w:val="8"/>
        </w:numPr>
        <w:ind w:left="720" w:hanging="360"/>
        <w:rPr>
          <w:sz w:val="24"/>
          <w:szCs w:val="24"/>
          <w:u w:val="none"/>
        </w:rPr>
      </w:pPr>
      <w:r w:rsidDel="00000000" w:rsidR="00000000" w:rsidRPr="00000000">
        <w:rPr>
          <w:sz w:val="24"/>
          <w:szCs w:val="24"/>
          <w:rtl w:val="0"/>
        </w:rPr>
        <w:t xml:space="preserve">They key point made was that equitable chances should not be a standalone option. However, it is broad enough to apply to different crises.</w:t>
      </w:r>
    </w:p>
    <w:p w:rsidR="00000000" w:rsidDel="00000000" w:rsidP="00000000" w:rsidRDefault="00000000" w:rsidRPr="00000000" w14:paraId="0000003B">
      <w:pPr>
        <w:numPr>
          <w:ilvl w:val="0"/>
          <w:numId w:val="8"/>
        </w:numPr>
        <w:ind w:left="720" w:hanging="360"/>
        <w:rPr>
          <w:sz w:val="24"/>
          <w:szCs w:val="24"/>
        </w:rPr>
      </w:pPr>
      <w:r w:rsidDel="00000000" w:rsidR="00000000" w:rsidRPr="00000000">
        <w:rPr>
          <w:sz w:val="24"/>
          <w:szCs w:val="24"/>
          <w:rtl w:val="0"/>
        </w:rPr>
        <w:t xml:space="preserve">There are questions about real-time data collection and how we can translate that into using the equitable chances option. </w:t>
      </w:r>
    </w:p>
    <w:p w:rsidR="00000000" w:rsidDel="00000000" w:rsidP="00000000" w:rsidRDefault="00000000" w:rsidRPr="00000000" w14:paraId="0000003C">
      <w:pPr>
        <w:numPr>
          <w:ilvl w:val="0"/>
          <w:numId w:val="8"/>
        </w:numPr>
        <w:ind w:left="720" w:hanging="360"/>
        <w:rPr>
          <w:sz w:val="24"/>
          <w:szCs w:val="24"/>
          <w:u w:val="none"/>
        </w:rPr>
      </w:pPr>
      <w:r w:rsidDel="00000000" w:rsidR="00000000" w:rsidRPr="00000000">
        <w:rPr>
          <w:sz w:val="24"/>
          <w:szCs w:val="24"/>
          <w:rtl w:val="0"/>
        </w:rPr>
        <w:t xml:space="preserve">Equity and clinical prognosis should be put together as a priority, instead of using these options later on in the process. </w:t>
      </w:r>
    </w:p>
    <w:p w:rsidR="00000000" w:rsidDel="00000000" w:rsidP="00000000" w:rsidRDefault="00000000" w:rsidRPr="00000000" w14:paraId="0000003D">
      <w:pPr>
        <w:ind w:left="0" w:firstLine="0"/>
        <w:rPr>
          <w:sz w:val="24"/>
          <w:szCs w:val="24"/>
        </w:rPr>
      </w:pPr>
      <w:r w:rsidDel="00000000" w:rsidR="00000000" w:rsidRPr="00000000">
        <w:rPr>
          <w:rtl w:val="0"/>
        </w:rPr>
      </w:r>
    </w:p>
    <w:p w:rsidR="00000000" w:rsidDel="00000000" w:rsidP="00000000" w:rsidRDefault="00000000" w:rsidRPr="00000000" w14:paraId="0000003E">
      <w:pPr>
        <w:ind w:left="0" w:firstLine="0"/>
        <w:rPr>
          <w:sz w:val="24"/>
          <w:szCs w:val="24"/>
        </w:rPr>
      </w:pPr>
      <w:r w:rsidDel="00000000" w:rsidR="00000000" w:rsidRPr="00000000">
        <w:rPr>
          <w:sz w:val="24"/>
          <w:szCs w:val="24"/>
          <w:rtl w:val="0"/>
        </w:rPr>
        <w:t xml:space="preserve">Group 4: Hospitals/ In-patient</w:t>
      </w:r>
    </w:p>
    <w:p w:rsidR="00000000" w:rsidDel="00000000" w:rsidP="00000000" w:rsidRDefault="00000000" w:rsidRPr="00000000" w14:paraId="0000003F">
      <w:pPr>
        <w:numPr>
          <w:ilvl w:val="0"/>
          <w:numId w:val="2"/>
        </w:numPr>
        <w:ind w:left="720" w:hanging="360"/>
        <w:rPr>
          <w:sz w:val="24"/>
          <w:szCs w:val="24"/>
        </w:rPr>
      </w:pPr>
      <w:r w:rsidDel="00000000" w:rsidR="00000000" w:rsidRPr="00000000">
        <w:rPr>
          <w:sz w:val="24"/>
          <w:szCs w:val="24"/>
          <w:rtl w:val="0"/>
        </w:rPr>
        <w:t xml:space="preserve">There was concern </w:t>
      </w:r>
      <w:r w:rsidDel="00000000" w:rsidR="00000000" w:rsidRPr="00000000">
        <w:rPr>
          <w:sz w:val="24"/>
          <w:szCs w:val="24"/>
          <w:rtl w:val="0"/>
        </w:rPr>
        <w:t xml:space="preserve">shared regarding </w:t>
      </w:r>
      <w:r w:rsidDel="00000000" w:rsidR="00000000" w:rsidRPr="00000000">
        <w:rPr>
          <w:sz w:val="24"/>
          <w:szCs w:val="24"/>
          <w:rtl w:val="0"/>
        </w:rPr>
        <w:t xml:space="preserve">moving away from SOFA scores based on their extensive history and </w:t>
      </w:r>
      <w:r w:rsidDel="00000000" w:rsidR="00000000" w:rsidRPr="00000000">
        <w:rPr>
          <w:sz w:val="24"/>
          <w:szCs w:val="24"/>
          <w:rtl w:val="0"/>
        </w:rPr>
        <w:t xml:space="preserve">clinician experience with their </w:t>
      </w:r>
      <w:r w:rsidDel="00000000" w:rsidR="00000000" w:rsidRPr="00000000">
        <w:rPr>
          <w:sz w:val="24"/>
          <w:szCs w:val="24"/>
          <w:rtl w:val="0"/>
        </w:rPr>
        <w:t xml:space="preserve">use. </w:t>
      </w:r>
    </w:p>
    <w:p w:rsidR="00000000" w:rsidDel="00000000" w:rsidP="00000000" w:rsidRDefault="00000000" w:rsidRPr="00000000" w14:paraId="00000040">
      <w:pPr>
        <w:numPr>
          <w:ilvl w:val="0"/>
          <w:numId w:val="2"/>
        </w:numPr>
        <w:ind w:left="720" w:hanging="360"/>
        <w:rPr>
          <w:sz w:val="24"/>
          <w:szCs w:val="24"/>
        </w:rPr>
      </w:pPr>
      <w:r w:rsidDel="00000000" w:rsidR="00000000" w:rsidRPr="00000000">
        <w:rPr>
          <w:sz w:val="24"/>
          <w:szCs w:val="24"/>
          <w:rtl w:val="0"/>
        </w:rPr>
        <w:t xml:space="preserve">There was also acknowledgement of the significant concerns with SOFA and discomfort with continuing to use this tool. Acknowledgement that multiple states/systems have stopped using SOFA, including the Pittsburgh model.</w:t>
      </w:r>
    </w:p>
    <w:p w:rsidR="00000000" w:rsidDel="00000000" w:rsidP="00000000" w:rsidRDefault="00000000" w:rsidRPr="00000000" w14:paraId="00000041">
      <w:pPr>
        <w:numPr>
          <w:ilvl w:val="0"/>
          <w:numId w:val="2"/>
        </w:numPr>
        <w:ind w:left="720" w:hanging="360"/>
        <w:rPr>
          <w:sz w:val="24"/>
          <w:szCs w:val="24"/>
        </w:rPr>
      </w:pPr>
      <w:r w:rsidDel="00000000" w:rsidR="00000000" w:rsidRPr="00000000">
        <w:rPr>
          <w:sz w:val="24"/>
          <w:szCs w:val="24"/>
          <w:rtl w:val="0"/>
        </w:rPr>
        <w:t xml:space="preserve">A better prognostication tool is needed to ensure a consistent standard but this is not yet available.</w:t>
      </w:r>
      <w:r w:rsidDel="00000000" w:rsidR="00000000" w:rsidRPr="00000000">
        <w:rPr>
          <w:rtl w:val="0"/>
        </w:rPr>
      </w:r>
    </w:p>
    <w:p w:rsidR="00000000" w:rsidDel="00000000" w:rsidP="00000000" w:rsidRDefault="00000000" w:rsidRPr="00000000" w14:paraId="00000042">
      <w:pPr>
        <w:numPr>
          <w:ilvl w:val="0"/>
          <w:numId w:val="2"/>
        </w:numPr>
        <w:ind w:left="720" w:hanging="360"/>
        <w:rPr>
          <w:sz w:val="24"/>
          <w:szCs w:val="24"/>
        </w:rPr>
      </w:pPr>
      <w:r w:rsidDel="00000000" w:rsidR="00000000" w:rsidRPr="00000000">
        <w:rPr>
          <w:sz w:val="24"/>
          <w:szCs w:val="24"/>
          <w:rtl w:val="0"/>
        </w:rPr>
        <w:t xml:space="preserve">There was additional concern about the use of equitable chances alone, as this would be so far about where survivability approaches are. </w:t>
      </w:r>
    </w:p>
    <w:p w:rsidR="00000000" w:rsidDel="00000000" w:rsidP="00000000" w:rsidRDefault="00000000" w:rsidRPr="00000000" w14:paraId="00000043">
      <w:pPr>
        <w:numPr>
          <w:ilvl w:val="0"/>
          <w:numId w:val="2"/>
        </w:numPr>
        <w:ind w:left="720" w:hanging="360"/>
        <w:rPr>
          <w:sz w:val="24"/>
          <w:szCs w:val="24"/>
        </w:rPr>
      </w:pPr>
      <w:r w:rsidDel="00000000" w:rsidR="00000000" w:rsidRPr="00000000">
        <w:rPr>
          <w:sz w:val="24"/>
          <w:szCs w:val="24"/>
          <w:rtl w:val="0"/>
        </w:rPr>
        <w:t xml:space="preserve">What are centralized resources and supports the State has to support hospitals in implementation? </w:t>
      </w:r>
    </w:p>
    <w:p w:rsidR="00000000" w:rsidDel="00000000" w:rsidP="00000000" w:rsidRDefault="00000000" w:rsidRPr="00000000" w14:paraId="00000044">
      <w:pPr>
        <w:numPr>
          <w:ilvl w:val="0"/>
          <w:numId w:val="2"/>
        </w:numPr>
        <w:ind w:left="720" w:hanging="360"/>
        <w:rPr>
          <w:sz w:val="24"/>
          <w:szCs w:val="24"/>
        </w:rPr>
      </w:pPr>
      <w:r w:rsidDel="00000000" w:rsidR="00000000" w:rsidRPr="00000000">
        <w:rPr>
          <w:sz w:val="24"/>
          <w:szCs w:val="24"/>
          <w:rtl w:val="0"/>
        </w:rPr>
        <w:t xml:space="preserve">Implementation will be needed discussion regardless of the triage options utilized. Concern for challenges in implementing clinician-based prognostication for all patients in a real-time emergency.</w:t>
      </w:r>
    </w:p>
    <w:p w:rsidR="00000000" w:rsidDel="00000000" w:rsidP="00000000" w:rsidRDefault="00000000" w:rsidRPr="00000000" w14:paraId="00000045">
      <w:pPr>
        <w:numPr>
          <w:ilvl w:val="0"/>
          <w:numId w:val="2"/>
        </w:numPr>
        <w:ind w:left="720" w:hanging="360"/>
        <w:rPr>
          <w:sz w:val="24"/>
          <w:szCs w:val="24"/>
        </w:rPr>
      </w:pPr>
      <w:r w:rsidDel="00000000" w:rsidR="00000000" w:rsidRPr="00000000">
        <w:rPr>
          <w:sz w:val="24"/>
          <w:szCs w:val="24"/>
          <w:rtl w:val="0"/>
        </w:rPr>
        <w:t xml:space="preserve">There is a need for </w:t>
      </w:r>
      <w:r w:rsidDel="00000000" w:rsidR="00000000" w:rsidRPr="00000000">
        <w:rPr>
          <w:sz w:val="24"/>
          <w:szCs w:val="24"/>
          <w:rtl w:val="0"/>
        </w:rPr>
        <w:t xml:space="preserve">medical </w:t>
      </w:r>
      <w:r w:rsidDel="00000000" w:rsidR="00000000" w:rsidRPr="00000000">
        <w:rPr>
          <w:sz w:val="24"/>
          <w:szCs w:val="24"/>
          <w:rtl w:val="0"/>
        </w:rPr>
        <w:t xml:space="preserve">liability </w:t>
      </w:r>
      <w:r w:rsidDel="00000000" w:rsidR="00000000" w:rsidRPr="00000000">
        <w:rPr>
          <w:sz w:val="24"/>
          <w:szCs w:val="24"/>
          <w:rtl w:val="0"/>
        </w:rPr>
        <w:t xml:space="preserve">coverage</w:t>
      </w:r>
      <w:r w:rsidDel="00000000" w:rsidR="00000000" w:rsidRPr="00000000">
        <w:rPr>
          <w:sz w:val="24"/>
          <w:szCs w:val="24"/>
          <w:rtl w:val="0"/>
        </w:rPr>
        <w:t xml:space="preserve"> when implementing triage. </w:t>
      </w:r>
    </w:p>
    <w:p w:rsidR="00000000" w:rsidDel="00000000" w:rsidP="00000000" w:rsidRDefault="00000000" w:rsidRPr="00000000" w14:paraId="00000046">
      <w:pPr>
        <w:numPr>
          <w:ilvl w:val="0"/>
          <w:numId w:val="2"/>
        </w:numPr>
        <w:ind w:left="720" w:hanging="360"/>
        <w:rPr>
          <w:sz w:val="24"/>
          <w:szCs w:val="24"/>
        </w:rPr>
      </w:pPr>
      <w:r w:rsidDel="00000000" w:rsidR="00000000" w:rsidRPr="00000000">
        <w:rPr>
          <w:sz w:val="24"/>
          <w:szCs w:val="24"/>
          <w:rtl w:val="0"/>
        </w:rPr>
        <w:t xml:space="preserve">Commitment to ongoing evaluation will be important. Will need to track outcomes and have data to help inform our decision-making process.</w:t>
      </w:r>
    </w:p>
    <w:p w:rsidR="00000000" w:rsidDel="00000000" w:rsidP="00000000" w:rsidRDefault="00000000" w:rsidRPr="00000000" w14:paraId="00000047">
      <w:pPr>
        <w:rPr>
          <w:sz w:val="24"/>
          <w:szCs w:val="24"/>
        </w:rPr>
      </w:pPr>
      <w:r w:rsidDel="00000000" w:rsidR="00000000" w:rsidRPr="00000000">
        <w:rPr>
          <w:rtl w:val="0"/>
        </w:rPr>
      </w:r>
    </w:p>
    <w:p w:rsidR="00000000" w:rsidDel="00000000" w:rsidP="00000000" w:rsidRDefault="00000000" w:rsidRPr="00000000" w14:paraId="00000048">
      <w:pPr>
        <w:rPr>
          <w:sz w:val="24"/>
          <w:szCs w:val="24"/>
        </w:rPr>
      </w:pPr>
      <w:r w:rsidDel="00000000" w:rsidR="00000000" w:rsidRPr="00000000">
        <w:rPr>
          <w:rtl w:val="0"/>
        </w:rPr>
      </w:r>
    </w:p>
    <w:p w:rsidR="00000000" w:rsidDel="00000000" w:rsidP="00000000" w:rsidRDefault="00000000" w:rsidRPr="00000000" w14:paraId="00000049">
      <w:pPr>
        <w:rPr>
          <w:sz w:val="24"/>
          <w:szCs w:val="24"/>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F3515D1FE2D24BABF13D1247F86353" ma:contentTypeVersion="22" ma:contentTypeDescription="Create a new document." ma:contentTypeScope="" ma:versionID="a1f57e63f8dbfd30010d0f3cf69ce4d2">
  <xsd:schema xmlns:xsd="http://www.w3.org/2001/XMLSchema" xmlns:xs="http://www.w3.org/2001/XMLSchema" xmlns:p="http://schemas.microsoft.com/office/2006/metadata/properties" xmlns:ns1="http://schemas.microsoft.com/sharepoint/v3" xmlns:ns2="59da1016-2a1b-4f8a-9768-d7a4932f6f16" xmlns:ns3="b4817596-04ca-43a7-941c-57fdc3f11b77" xmlns:ns4="29e37942-99f6-4128-95c5-28406e3689d6" targetNamespace="http://schemas.microsoft.com/office/2006/metadata/properties" ma:root="true" ma:fieldsID="a4d34e3a9df7f82d4aa815e483abdb4f" ns1:_="" ns2:_="" ns3:_="" ns4:_="">
    <xsd:import namespace="http://schemas.microsoft.com/sharepoint/v3"/>
    <xsd:import namespace="59da1016-2a1b-4f8a-9768-d7a4932f6f16"/>
    <xsd:import namespace="b4817596-04ca-43a7-941c-57fdc3f11b77"/>
    <xsd:import namespace="29e37942-99f6-4128-95c5-28406e3689d6"/>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URL" minOccurs="0"/>
                <xsd:element ref="ns3:DocumentID" minOccurs="0"/>
                <xsd:element ref="ns3:Position" minOccurs="0"/>
                <xsd:element ref="ns2:Visible" minOccurs="0"/>
                <xsd:element ref="ns2:SharedWithUsers" minOccurs="0"/>
                <xsd:element ref="ns3:Meeting" minOccurs="0"/>
                <xsd:element ref="ns3:Meeting_x003a_Meeting_x0020_Lookup_x0020_Reference" minOccurs="0"/>
                <xsd:element ref="ns3:Language" minOccurs="0"/>
                <xsd:element ref="ns4:cz7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2"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5" nillable="true" ma:displayName="Document Expiration Date" ma:format="DateOnly" ma:internalName="DocumentExpirationDate" ma:readOnly="false">
      <xsd:simpleType>
        <xsd:restriction base="dms:DateTime"/>
      </xsd:simpleType>
    </xsd:element>
    <xsd:element name="Visible" ma:index="17" nillable="true" ma:displayName="Visible" ma:default="1" ma:description="Refresh Documents? Click Save ↓" ma:internalName="Visible" ma:readOnly="fals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17596-04ca-43a7-941c-57fdc3f11b77" elementFormDefault="qualified">
    <xsd:import namespace="http://schemas.microsoft.com/office/2006/documentManagement/types"/>
    <xsd:import namespace="http://schemas.microsoft.com/office/infopath/2007/PartnerControls"/>
    <xsd:element name="Meta_x0020_Description" ma:index="6" nillable="true" ma:displayName="Meta Description"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DocumentID" ma:index="15" nillable="true" ma:displayName="DocumentID" ma:description="MeetingLibrary workflow" ma:internalName="DocumentID" ma:readOnly="false">
      <xsd:simpleType>
        <xsd:restriction base="dms:Text">
          <xsd:maxLength value="255"/>
        </xsd:restriction>
      </xsd:simpleType>
    </xsd:element>
    <xsd:element name="Position" ma:index="16" nillable="true" ma:displayName="Position" ma:description="Set unique document Position #s for each Meeting&#10;(e.g. Do not set two #3 positions for a meeting)" ma:format="Dropdown" ma:internalName="Position" ma:readOnly="false">
      <xsd:simpleType>
        <xsd:restriction base="dms:Choice">
          <xsd:enumeration value="01"/>
          <xsd:enumeration value="02"/>
          <xsd:enumeration value="03"/>
          <xsd:enumeration value="04"/>
          <xsd:enumeration value="05"/>
          <xsd:enumeration value="06"/>
          <xsd:enumeration value="07"/>
          <xsd:enumeration value="08"/>
          <xsd:enumeration value="09"/>
          <xsd:enumeration value="10"/>
        </xsd:restriction>
      </xsd:simpleType>
    </xsd:element>
    <xsd:element name="Meeting" ma:index="19" nillable="true" ma:displayName="Meeting" ma:list="{62291a25-5175-4717-8a8b-2dea5bba6694}" ma:internalName="Meeting" ma:showField="Meeting_x0020_Lookup_x0020_Refer">
      <xsd:simpleType>
        <xsd:restriction base="dms:Lookup"/>
      </xsd:simpleType>
    </xsd:element>
    <xsd:element name="Meeting_x003a_Meeting_x0020_Lookup_x0020_Reference" ma:index="20" nillable="true" ma:displayName="Meeting:Meeting Lookup Reference" ma:list="{62291a25-5175-4717-8a8b-2dea5bba6694}" ma:internalName="Meeting_x003a_Meeting_x0020_Lookup_x0020_Reference" ma:readOnly="true" ma:showField="Meeting_x0020_Lookup_x0020_Refer" ma:web="59da1016-2a1b-4f8a-9768-d7a4932f6f16">
      <xsd:simpleType>
        <xsd:restriction base="dms:Lookup"/>
      </xsd:simpleType>
    </xsd:element>
    <xsd:element name="Language" ma:index="21" nillable="true" ma:displayName="Language" ma:format="Dropdown" ma:internalName="Language">
      <xsd:simpleType>
        <xsd:restriction base="dms:Choice">
          <xsd:enumeration value="English"/>
          <xsd:enumeration value="Spanish"/>
          <xsd:enumeration value="Traditional Chinese"/>
          <xsd:enumeration value="Simplified Chinese"/>
          <xsd:enumeration value="Hmong"/>
          <xsd:enumeration value="Marshallese"/>
          <xsd:enumeration value="Portuguese"/>
          <xsd:enumeration value="Somali"/>
          <xsd:enumeration value="Vietnamese"/>
        </xsd:restriction>
      </xsd:simpleType>
    </xsd:element>
  </xsd:schema>
  <xsd:schema xmlns:xsd="http://www.w3.org/2001/XMLSchema" xmlns:xs="http://www.w3.org/2001/XMLSchema" xmlns:dms="http://schemas.microsoft.com/office/2006/documentManagement/types" xmlns:pc="http://schemas.microsoft.com/office/infopath/2007/PartnerControls" targetNamespace="29e37942-99f6-4128-95c5-28406e3689d6" elementFormDefault="qualified">
    <xsd:import namespace="http://schemas.microsoft.com/office/2006/documentManagement/types"/>
    <xsd:import namespace="http://schemas.microsoft.com/office/infopath/2007/PartnerControls"/>
    <xsd:element name="cz7u" ma:index="22" nillable="true" ma:displayName="Date" ma:format="DateOnly" ma:internalName="cz7u">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Subtopic xmlns="59da1016-2a1b-4f8a-9768-d7a4932f6f16" xsi:nil="true"/>
    <Position xmlns="b4817596-04ca-43a7-941c-57fdc3f11b77" xsi:nil="true"/>
    <DocumentExpirationDate xmlns="59da1016-2a1b-4f8a-9768-d7a4932f6f16" xsi:nil="true"/>
    <DocumentID xmlns="b4817596-04ca-43a7-941c-57fdc3f11b77" xsi:nil="true"/>
    <Language xmlns="b4817596-04ca-43a7-941c-57fdc3f11b77">English</Language>
    <URL xmlns="http://schemas.microsoft.com/sharepoint/v3">
      <Url xsi:nil="true"/>
      <Description xsi:nil="true"/>
    </URL>
    <Visible xmlns="59da1016-2a1b-4f8a-9768-d7a4932f6f16">false</Visible>
    <Meta_x0020_Keywords xmlns="b4817596-04ca-43a7-941c-57fdc3f11b77" xsi:nil="true"/>
    <Meeting xmlns="b4817596-04ca-43a7-941c-57fdc3f11b77">13</Meeting>
    <IACategory xmlns="59da1016-2a1b-4f8a-9768-d7a4932f6f16" xsi:nil="true"/>
    <Meta_x0020_Description xmlns="b4817596-04ca-43a7-941c-57fdc3f11b77" xsi:nil="true"/>
    <IATopic xmlns="59da1016-2a1b-4f8a-9768-d7a4932f6f16" xsi:nil="true"/>
    <cz7u xmlns="29e37942-99f6-4128-95c5-28406e3689d6">2023-04-27T07:00:00+00:00</cz7u>
  </documentManagement>
</p:properties>
</file>

<file path=customXml/itemProps1.xml><?xml version="1.0" encoding="utf-8"?>
<ds:datastoreItem xmlns:ds="http://schemas.openxmlformats.org/officeDocument/2006/customXml" ds:itemID="{1455E20F-3688-4A44-AE12-0877ECBFE8FF}"/>
</file>

<file path=customXml/itemProps2.xml><?xml version="1.0" encoding="utf-8"?>
<ds:datastoreItem xmlns:ds="http://schemas.openxmlformats.org/officeDocument/2006/customXml" ds:itemID="{B4505C2D-FC25-4FDC-8358-7099328F1C6C}"/>
</file>

<file path=customXml/itemProps3.xml><?xml version="1.0" encoding="utf-8"?>
<ds:datastoreItem xmlns:ds="http://schemas.openxmlformats.org/officeDocument/2006/customXml" ds:itemID="{5A470913-4A28-4365-AE79-BDD19B9D469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ORAAC April 27, 2023 Meeting Summary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0x010100A4F3515D1FE2D24BABF13D1247F86353</vt:lpwstr>
  </property>
</Properties>
</file>